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08" w:rsidRPr="00665B08" w:rsidRDefault="00665B08" w:rsidP="00426557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نام</w:t>
      </w:r>
      <w:r w:rsidR="00426557">
        <w:rPr>
          <w:rFonts w:hint="cs"/>
          <w:rtl/>
          <w:lang w:bidi="fa-IR"/>
        </w:rPr>
        <w:t xml:space="preserve"> ونام خانوادگی</w:t>
      </w:r>
      <w:r w:rsidRPr="00665B08">
        <w:rPr>
          <w:rtl/>
          <w:lang w:bidi="fa-IR"/>
        </w:rPr>
        <w:t xml:space="preserve"> : حسن</w:t>
      </w:r>
      <w:r w:rsidR="00426557">
        <w:rPr>
          <w:rFonts w:hint="cs"/>
          <w:rtl/>
          <w:lang w:bidi="fa-IR"/>
        </w:rPr>
        <w:t xml:space="preserve"> فدایی</w:t>
      </w:r>
    </w:p>
    <w:p w:rsidR="00665B08" w:rsidRPr="00665B08" w:rsidRDefault="00426557" w:rsidP="00426557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د</w:t>
      </w:r>
      <w:r w:rsidR="00665B08" w:rsidRPr="00665B08">
        <w:rPr>
          <w:rtl/>
          <w:lang w:bidi="fa-IR"/>
        </w:rPr>
        <w:t>وره کارشناسی حقوق: دانشگاه امام صادق (علیه السلام)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دوره کارشناسی ارشد حقوق خصوصی: دانشگاه امام صادق(علیه السلام)</w:t>
      </w:r>
    </w:p>
    <w:p w:rsidR="00426557" w:rsidRDefault="00665B08" w:rsidP="00665B08">
      <w:pPr>
        <w:jc w:val="right"/>
        <w:rPr>
          <w:rFonts w:hint="cs"/>
          <w:rtl/>
          <w:lang w:bidi="fa-IR"/>
        </w:rPr>
      </w:pPr>
      <w:r w:rsidRPr="00665B08">
        <w:rPr>
          <w:rtl/>
          <w:lang w:bidi="fa-IR"/>
        </w:rPr>
        <w:t>دوره دکتری حقوق خصوصی: دا نشگاه امام صادق(علیه السلا</w:t>
      </w:r>
      <w:r w:rsidR="00426557">
        <w:rPr>
          <w:rFonts w:hint="cs"/>
          <w:rtl/>
          <w:lang w:bidi="fa-IR"/>
        </w:rPr>
        <w:t>م)</w:t>
      </w:r>
    </w:p>
    <w:p w:rsidR="00426557" w:rsidRDefault="00426557" w:rsidP="00665B08">
      <w:pPr>
        <w:jc w:val="right"/>
        <w:rPr>
          <w:rFonts w:hint="cs"/>
          <w:b/>
          <w:bCs/>
          <w:rtl/>
          <w:lang w:bidi="fa-IR"/>
        </w:rPr>
      </w:pPr>
    </w:p>
    <w:p w:rsidR="00665B08" w:rsidRPr="00665B08" w:rsidRDefault="00665B08" w:rsidP="00426557">
      <w:pPr>
        <w:jc w:val="right"/>
        <w:rPr>
          <w:rtl/>
          <w:lang w:bidi="fa-IR"/>
        </w:rPr>
      </w:pPr>
      <w:r w:rsidRPr="00665B08">
        <w:rPr>
          <w:b/>
          <w:bCs/>
          <w:rtl/>
          <w:lang w:bidi="fa-IR"/>
        </w:rPr>
        <w:t xml:space="preserve">سوابق </w:t>
      </w:r>
      <w:r w:rsidR="00426557" w:rsidRPr="00426557">
        <w:rPr>
          <w:rFonts w:cs="B Nazanin" w:hint="cs"/>
          <w:b/>
          <w:bCs/>
          <w:rtl/>
          <w:lang w:bidi="fa-IR"/>
        </w:rPr>
        <w:t>آم</w:t>
      </w:r>
      <w:r w:rsidRPr="00426557">
        <w:rPr>
          <w:rFonts w:cs="B Nazanin"/>
          <w:b/>
          <w:bCs/>
          <w:rtl/>
          <w:lang w:bidi="fa-IR"/>
        </w:rPr>
        <w:t>وزشی</w:t>
      </w:r>
      <w:r w:rsidRPr="00665B08">
        <w:rPr>
          <w:b/>
          <w:bCs/>
          <w:rtl/>
          <w:lang w:bidi="fa-IR"/>
        </w:rPr>
        <w:t> 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۱) استاد مدعو دانشگاه شیراز –واحد بین الملل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۲ ) استاد مدعو جهاد دانشگاهی دانشگاه تهران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۳ ) استاد مدعو جهاد دانشگاهی شهید بهشتی</w:t>
      </w:r>
    </w:p>
    <w:p w:rsidR="00665B08" w:rsidRPr="00665B08" w:rsidRDefault="00665B08" w:rsidP="00426557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۴ ) استاد مدعو دانشگاه آزاد</w:t>
      </w:r>
      <w:r w:rsidR="00426557">
        <w:rPr>
          <w:rFonts w:hint="cs"/>
          <w:rtl/>
          <w:lang w:bidi="fa-IR"/>
        </w:rPr>
        <w:t>(د</w:t>
      </w:r>
      <w:r w:rsidRPr="00665B08">
        <w:rPr>
          <w:rtl/>
          <w:lang w:bidi="fa-IR"/>
        </w:rPr>
        <w:t>وره کارشناسی-وکارشناسی ارشد)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۵ ) استادمدعو دانشگاه جامع علمی کاربردی (قوه قضاییه-سر دفتران)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۶) استاد مدعو دانشگاه مجازی نور طوبی (دوره کارشناسی ارشد)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۷) استاد مدعو دانشگاه شهید بهشتی(دستیار آموزشی)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۸) استاد مدعو دانشگاه علوم تحقیقات(دوره کارشناسی ارشد)</w:t>
      </w:r>
    </w:p>
    <w:p w:rsidR="000C2A10" w:rsidRDefault="00665B08" w:rsidP="00393449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۹) هیات علمی موسسه اموزش عالی ازاد عدل-طرح نوین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b/>
          <w:bCs/>
          <w:rtl/>
          <w:lang w:bidi="fa-IR"/>
        </w:rPr>
        <w:t>کتب و مقالات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 ) مجموعه آزمونهای متون فقه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۲ ) مجموعه آزمونهای مبانی استنباط حقوق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۳ ) کتاب کار اصول فقه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۴ ) بررسی تطبیقی طلاق و انواع آن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۵ ) مشارکت در تدوین کتاب شروط ضمن عقد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۶ ) مشارکت در تدوین کتاب حقوق خانواده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۷ ) مقاله با عنوان ( شرط عدم ازدواج مجدد ) کنفرانس ملی خانواده و سلامت جنسی دانشگاه شاهد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۸ ) مقاله با عنوان ( منع اشتغال زوجین ) و ارائه سخنرانی در کرسی حقوق بشر دانشگاه شهید بهشتی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۹)مقاله با عنوان بررسی شرایط داوری چاپ در مجله کانون وکلای مرکز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۱۰)مقاله با عنوان راهکارهای تسهیل ازدواج زنان سرپرست خانوارو ایراد سخنرانی در دانشگاه بهشتی-مقاله برگزیده گروه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lastRenderedPageBreak/>
        <w:t>۱۲)مقاله با عنوان قراردادعدم ازدواج مجدد در دست چاپ فصلنامه پزوهشی خانواده دانشگاه بهشتی</w:t>
      </w:r>
    </w:p>
    <w:p w:rsidR="002046F2" w:rsidRPr="00665B08" w:rsidRDefault="00665B08" w:rsidP="00393449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۱۳)کتاب محشای قانون خانواده و قانون ارث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b/>
          <w:bCs/>
          <w:rtl/>
          <w:lang w:bidi="fa-IR"/>
        </w:rPr>
        <w:t>پژوهش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) همکاری در اجرای طرح ملی اصول سیاستها و راهکارهای کنترل طلاق در کشور ( شورای  عالی انقلاب فرهنگی )</w:t>
      </w:r>
      <w:r w:rsidR="000C2A10">
        <w:rPr>
          <w:lang w:bidi="fa-IR"/>
        </w:rPr>
        <w:t>1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۲)پلیس، کودک و نوجوان به سفارش معاونت پژوهشی و فناوری دانشگاه و پژوهشکده خانواده دانشگاه بهشتی</w:t>
      </w:r>
    </w:p>
    <w:p w:rsidR="000C2A10" w:rsidRDefault="00665B08" w:rsidP="000C2A10">
      <w:pPr>
        <w:jc w:val="right"/>
        <w:rPr>
          <w:lang w:bidi="fa-IR"/>
        </w:rPr>
      </w:pPr>
      <w:r w:rsidRPr="00665B08">
        <w:rPr>
          <w:rtl/>
          <w:lang w:bidi="fa-IR"/>
        </w:rPr>
        <w:t>۳)همکاری با طرح ظرفیت ملی برای ارتقاء وحفظ حقوق بشر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t>UNDP</w:t>
      </w:r>
      <w:r w:rsidRPr="00665B08">
        <w:rPr>
          <w:rtl/>
          <w:lang w:bidi="fa-IR"/>
        </w:rPr>
        <w:t>به منظوردسترسی به عدالت بیشتر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b/>
          <w:bCs/>
          <w:rtl/>
          <w:lang w:bidi="fa-IR"/>
        </w:rPr>
        <w:t>سوابق اجرایی</w:t>
      </w:r>
    </w:p>
    <w:p w:rsidR="00665B08" w:rsidRPr="00665B08" w:rsidRDefault="002046F2" w:rsidP="00665B08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1</w:t>
      </w:r>
      <w:r w:rsidR="00665B08" w:rsidRPr="00665B08">
        <w:rPr>
          <w:rtl/>
          <w:lang w:bidi="fa-IR"/>
        </w:rPr>
        <w:t> </w:t>
      </w:r>
      <w:r>
        <w:rPr>
          <w:rFonts w:hint="cs"/>
          <w:rtl/>
          <w:lang w:bidi="fa-IR"/>
        </w:rPr>
        <w:t>)</w:t>
      </w:r>
      <w:r w:rsidR="00665B08" w:rsidRPr="00665B08">
        <w:rPr>
          <w:rtl/>
          <w:lang w:bidi="fa-IR"/>
        </w:rPr>
        <w:t>  مدیر نمونه کا</w:t>
      </w:r>
      <w:r w:rsidR="000C2A10">
        <w:rPr>
          <w:rtl/>
          <w:lang w:bidi="fa-IR"/>
        </w:rPr>
        <w:t>نون قرآن و عترت دانشگاههای تهرا</w:t>
      </w:r>
      <w:r w:rsidR="000C2A10">
        <w:rPr>
          <w:rFonts w:hint="cs"/>
          <w:rtl/>
          <w:lang w:bidi="fa-IR"/>
        </w:rPr>
        <w:t>ن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۲ )  مسئول عقیدتی سیاسی نهاد نمایندگی رهبری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۳ ) مشاور حقوقی دفتر فناوری نخبگان ریاست جمهوری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۴ ) مشاور حقوقی کلینیک حقوقی زنان و کودکان دانشگاه شهید بهشتی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۵)  مشاور حقوقی شرکت سرمایه گذاری تامین سرمایه امید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۶)  مشاور حقوقی شرکت نور آذین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۶ )کارشناس مجری، برنامه مشکاه شبکه قرآن صدا و سیما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۷ ) مدیر حقوقی موسسه همشهری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۸ ) عضو هیات داوران گروه حقوق کنفرانس ملی خانواده و سلامت جنسی دانشگاه شاهد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۹) عضوکمیته علمی چهارمین کنگره آسیب شناسی خانواده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۱۰)عضو هیات مدیره  ومشاور حقوقی صندوق امام علی علیه السلام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۱۱)عضو هیات مدیره شرکت معوقات بانکی رضوان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۱۲)عضو هیات مدیره ومشاور حقوقی تعاونی مسکن سازمان همشهری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۱۳)عضو کمیسیون معاملات و مناقصات سازمان همهشری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۱۴)عضو کانون وکلای دادگستری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۱۵)دستیار  بژوهشی پژوهشکده  خانواده دانشگاه بهشتی (در حال حاضر)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۱۶)مدیر عامل موسسه حقوقی عدالت ورزان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۱۷)عضو کمیته بین الملل انجمن علمی حقوق ورزشی ایران</w:t>
      </w:r>
    </w:p>
    <w:p w:rsidR="00665B08" w:rsidRPr="00665B08" w:rsidRDefault="00665B08" w:rsidP="00393449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lastRenderedPageBreak/>
        <w:t>۱۸) مشاور حقوقی سازمان زیباسازی شهرداری تهران</w:t>
      </w:r>
      <w:bookmarkStart w:id="0" w:name="_GoBack"/>
      <w:bookmarkEnd w:id="0"/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b/>
          <w:bCs/>
          <w:rtl/>
          <w:lang w:bidi="fa-IR"/>
        </w:rPr>
        <w:t>مهارتها و امتیازات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) آشنا به زبان انگلیسی در حد مکالمه و فهم متون</w:t>
      </w:r>
    </w:p>
    <w:p w:rsidR="00665B08" w:rsidRPr="00665B08" w:rsidRDefault="00665B08" w:rsidP="00665B08">
      <w:pPr>
        <w:jc w:val="right"/>
        <w:rPr>
          <w:rtl/>
          <w:lang w:bidi="fa-IR"/>
        </w:rPr>
      </w:pPr>
      <w:r w:rsidRPr="00665B08">
        <w:rPr>
          <w:rtl/>
          <w:lang w:bidi="fa-IR"/>
        </w:rPr>
        <w:t>۲) آشنا به زبان عربی  درحد مکالمه و فهم متون</w:t>
      </w:r>
    </w:p>
    <w:p w:rsidR="00665B08" w:rsidRPr="00665B08" w:rsidRDefault="00665B08" w:rsidP="00665B08">
      <w:pPr>
        <w:rPr>
          <w:rtl/>
          <w:lang w:bidi="fa-IR"/>
        </w:rPr>
      </w:pPr>
    </w:p>
    <w:p w:rsidR="00665B08" w:rsidRPr="00665B08" w:rsidRDefault="00665B08" w:rsidP="00665B08">
      <w:pPr>
        <w:rPr>
          <w:rtl/>
          <w:lang w:bidi="fa-IR"/>
        </w:rPr>
      </w:pPr>
    </w:p>
    <w:p w:rsidR="003A7262" w:rsidRDefault="003A7262" w:rsidP="00665B08">
      <w:pPr>
        <w:jc w:val="right"/>
      </w:pPr>
    </w:p>
    <w:sectPr w:rsidR="003A7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879F9"/>
    <w:multiLevelType w:val="multilevel"/>
    <w:tmpl w:val="1E64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B08"/>
    <w:rsid w:val="000C2A10"/>
    <w:rsid w:val="002046F2"/>
    <w:rsid w:val="00393449"/>
    <w:rsid w:val="003A7262"/>
    <w:rsid w:val="00426557"/>
    <w:rsid w:val="0066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B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3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11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6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461823">
                      <w:marLeft w:val="0"/>
                      <w:marRight w:val="-180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114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200580">
                      <w:marLeft w:val="0"/>
                      <w:marRight w:val="0"/>
                      <w:marTop w:val="0"/>
                      <w:marBottom w:val="15"/>
                      <w:divBdr>
                        <w:top w:val="single" w:sz="6" w:space="6" w:color="DDDDDD"/>
                        <w:left w:val="none" w:sz="0" w:space="0" w:color="auto"/>
                        <w:bottom w:val="single" w:sz="6" w:space="8" w:color="DDDDDD"/>
                        <w:right w:val="none" w:sz="0" w:space="0" w:color="auto"/>
                      </w:divBdr>
                      <w:divsChild>
                        <w:div w:id="19245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0467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4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092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7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304120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4210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460420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0910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624788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35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094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99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9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30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6456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399C9141568B24C982CEEE0687E78EE" ma:contentTypeVersion="1" ma:contentTypeDescription="یک سند جدید ایجاد کنید." ma:contentTypeScope="" ma:versionID="a7aa3c0cf1d458e6b91ddba01fcba63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5VXMWDDNTVKU-573-233</_dlc_DocId>
    <_dlc_DocIdUrl xmlns="d2289274-6128-4816-ae07-41a25b982335">
      <Url>http://www.sbu.ac.ir/CHPD/_layouts/DocIdRedir.aspx?ID=5VXMWDDNTVKU-573-233</Url>
      <Description>5VXMWDDNTVKU-573-233</Description>
    </_dlc_DocIdUrl>
  </documentManagement>
</p:properties>
</file>

<file path=customXml/itemProps1.xml><?xml version="1.0" encoding="utf-8"?>
<ds:datastoreItem xmlns:ds="http://schemas.openxmlformats.org/officeDocument/2006/customXml" ds:itemID="{1DA831A8-B035-4EA5-8A1F-3F350D778BB7}"/>
</file>

<file path=customXml/itemProps2.xml><?xml version="1.0" encoding="utf-8"?>
<ds:datastoreItem xmlns:ds="http://schemas.openxmlformats.org/officeDocument/2006/customXml" ds:itemID="{1A4F36DF-89D6-4B75-959C-356C440B4CB8}"/>
</file>

<file path=customXml/itemProps3.xml><?xml version="1.0" encoding="utf-8"?>
<ds:datastoreItem xmlns:ds="http://schemas.openxmlformats.org/officeDocument/2006/customXml" ds:itemID="{706C08D5-FDA9-47C6-8F8D-3FD746EC32FB}"/>
</file>

<file path=customXml/itemProps4.xml><?xml version="1.0" encoding="utf-8"?>
<ds:datastoreItem xmlns:ds="http://schemas.openxmlformats.org/officeDocument/2006/customXml" ds:itemID="{96B2A1A2-67CE-46D5-B6B0-F478BBEED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2</cp:revision>
  <cp:lastPrinted>2014-06-01T07:50:00Z</cp:lastPrinted>
  <dcterms:created xsi:type="dcterms:W3CDTF">2014-06-01T08:18:00Z</dcterms:created>
  <dcterms:modified xsi:type="dcterms:W3CDTF">2014-06-01T08:18:00Z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0x0101009399C9141568B24C982CEEE0687E78EE</vt:lpwstr>
  </property>
  <property fmtid="{D5CDD505-2E9C-101B-9397-08002B2CF9AE}" pid="3" name="_dlc_DocIdItemGuid">
    <vt:lpwstr>e54d56a0-2871-4932-ba1b-d7a2768dd6d8</vt:lpwstr>
  </property>
</Properties>
</file>